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событийного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94FBC8" w:rsidR="00A77598" w:rsidRPr="00A502C8" w:rsidRDefault="00A502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76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765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0765F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E0765F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4C3FE5" w:rsidR="004475DA" w:rsidRPr="00A502C8" w:rsidRDefault="00A502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DC0E29" w14:textId="77777777" w:rsidR="00E076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7358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_Toc201157358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3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16182FEF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59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_Toc201157359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3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38F3B306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0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_Toc201157360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3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7827C6CA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1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_Toc201157361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4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29023CE1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2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_Toc201157362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6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55E64334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3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_Toc201157363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6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7DACF5F5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4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_Toc201157364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7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6F64B090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5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_Toc201157365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7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04D66832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6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_Toc201157366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8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3067FE96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7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_Toc201157367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9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209E91B7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8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_Toc201157368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10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7E48EF6B" w14:textId="77777777" w:rsidR="00E0765F" w:rsidRDefault="00AF76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69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_Toc201157369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4F15E92F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70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_Toc201157370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169F9FF2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71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_Toc201157371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04C7C1A9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72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_Toc201157372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7E5D3374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73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_Toc201157373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588BD8C8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74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_Toc201157374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0808633A" w14:textId="77777777" w:rsidR="00E0765F" w:rsidRDefault="00AF76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75" w:history="1">
            <w:r w:rsidR="00E0765F" w:rsidRPr="00262F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765F">
              <w:rPr>
                <w:noProof/>
                <w:webHidden/>
              </w:rPr>
              <w:tab/>
            </w:r>
            <w:r w:rsidR="00E0765F">
              <w:rPr>
                <w:noProof/>
                <w:webHidden/>
              </w:rPr>
              <w:fldChar w:fldCharType="begin"/>
            </w:r>
            <w:r w:rsidR="00E0765F">
              <w:rPr>
                <w:noProof/>
                <w:webHidden/>
              </w:rPr>
              <w:instrText xml:space="preserve"> PAGEREF _Toc201157375 \h </w:instrText>
            </w:r>
            <w:r w:rsidR="00E0765F">
              <w:rPr>
                <w:noProof/>
                <w:webHidden/>
              </w:rPr>
            </w:r>
            <w:r w:rsidR="00E0765F">
              <w:rPr>
                <w:noProof/>
                <w:webHidden/>
              </w:rPr>
              <w:fldChar w:fldCharType="separate"/>
            </w:r>
            <w:r w:rsidR="00E0765F">
              <w:rPr>
                <w:noProof/>
                <w:webHidden/>
              </w:rPr>
              <w:t>12</w:t>
            </w:r>
            <w:r w:rsidR="00E0765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7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навыков и умений в области технологии и организации событийного туризма, применения отечественного и зарубежного опыта использования инноваций в организации и продвижении событий на туристском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7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событийного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7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2165"/>
        <w:gridCol w:w="5362"/>
      </w:tblGrid>
      <w:tr w:rsidR="00751095" w:rsidRPr="00E076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76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76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76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76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76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765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76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76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7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E076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765F">
              <w:rPr>
                <w:rFonts w:ascii="Times New Roman" w:hAnsi="Times New Roman" w:cs="Times New Roman"/>
              </w:rPr>
              <w:t xml:space="preserve">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7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lang w:bidi="ru-RU"/>
              </w:rPr>
              <w:t xml:space="preserve">ПК-1.1 - Осуществляет подбор персонала туристского предприятия в </w:t>
            </w:r>
            <w:proofErr w:type="gramStart"/>
            <w:r w:rsidRPr="00E0765F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E0765F">
              <w:rPr>
                <w:rFonts w:ascii="Times New Roman" w:hAnsi="Times New Roman" w:cs="Times New Roman"/>
                <w:lang w:bidi="ru-RU"/>
              </w:rPr>
              <w:t xml:space="preserve"> с профессиональными задачами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7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765F">
              <w:rPr>
                <w:rFonts w:ascii="Times New Roman" w:hAnsi="Times New Roman" w:cs="Times New Roman"/>
              </w:rPr>
              <w:t>основные принципы и методы подбора персонала в сфере туризма, включая анализ потребностей предприятия, составление профилей должностей и критериев отбора.</w:t>
            </w:r>
            <w:r w:rsidR="00316402" w:rsidRPr="00E0765F">
              <w:rPr>
                <w:rFonts w:ascii="Times New Roman" w:hAnsi="Times New Roman" w:cs="Times New Roman"/>
              </w:rPr>
              <w:br/>
              <w:t>Осознает важность профессиональных компетенций и личностных качеств сотрудников для успешной работы туристского предприятия.</w:t>
            </w:r>
            <w:r w:rsidR="00316402" w:rsidRPr="00E0765F">
              <w:rPr>
                <w:rFonts w:ascii="Times New Roman" w:hAnsi="Times New Roman" w:cs="Times New Roman"/>
              </w:rPr>
              <w:br/>
              <w:t>Знаком с современными инструментами и технологиями подбора персонала, включая использование информационных систем, платформ для поиска кандидатов и методов оценки.</w:t>
            </w:r>
            <w:r w:rsidR="00316402" w:rsidRPr="00E0765F">
              <w:rPr>
                <w:rFonts w:ascii="Times New Roman" w:hAnsi="Times New Roman" w:cs="Times New Roman"/>
              </w:rPr>
              <w:br/>
              <w:t xml:space="preserve">Понимает специфику </w:t>
            </w:r>
            <w:proofErr w:type="gramStart"/>
            <w:r w:rsidR="00316402" w:rsidRPr="00E0765F">
              <w:rPr>
                <w:rFonts w:ascii="Times New Roman" w:hAnsi="Times New Roman" w:cs="Times New Roman"/>
              </w:rPr>
              <w:t>национального</w:t>
            </w:r>
            <w:proofErr w:type="gramEnd"/>
            <w:r w:rsidR="00316402" w:rsidRPr="00E0765F">
              <w:rPr>
                <w:rFonts w:ascii="Times New Roman" w:hAnsi="Times New Roman" w:cs="Times New Roman"/>
              </w:rPr>
              <w:t xml:space="preserve"> и международного туризма, что позволяет учитывать культурные и профессиональные особенности при подборе кадров.</w:t>
            </w:r>
            <w:r w:rsidR="00316402" w:rsidRPr="00E0765F">
              <w:rPr>
                <w:rFonts w:ascii="Times New Roman" w:hAnsi="Times New Roman" w:cs="Times New Roman"/>
              </w:rPr>
              <w:br/>
              <w:t>Умеет анализировать рынок труда в сфере туризма, выявлять тенденции и прогнозировать потребности в кадрах.</w:t>
            </w:r>
            <w:r w:rsidRPr="00E076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7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765F">
              <w:rPr>
                <w:rFonts w:ascii="Times New Roman" w:hAnsi="Times New Roman" w:cs="Times New Roman"/>
              </w:rPr>
              <w:t xml:space="preserve">проводить анализ потребностей туристского предприятия в </w:t>
            </w:r>
            <w:proofErr w:type="gramStart"/>
            <w:r w:rsidR="00FD518F" w:rsidRPr="00E0765F">
              <w:rPr>
                <w:rFonts w:ascii="Times New Roman" w:hAnsi="Times New Roman" w:cs="Times New Roman"/>
              </w:rPr>
              <w:t>кадрах</w:t>
            </w:r>
            <w:proofErr w:type="gramEnd"/>
            <w:r w:rsidR="00FD518F" w:rsidRPr="00E0765F">
              <w:rPr>
                <w:rFonts w:ascii="Times New Roman" w:hAnsi="Times New Roman" w:cs="Times New Roman"/>
              </w:rPr>
              <w:t>, определяя необходимые компетенции и квалификацию для различных должностей.</w:t>
            </w:r>
            <w:r w:rsidR="00FD518F" w:rsidRPr="00E0765F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E076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E0765F">
              <w:rPr>
                <w:rFonts w:ascii="Times New Roman" w:hAnsi="Times New Roman" w:cs="Times New Roman"/>
              </w:rPr>
              <w:t xml:space="preserve"> разрабатывать и формулировать профили должностей, включая требования к образованию, опыту работы и личностным качествам кандидатов.</w:t>
            </w:r>
            <w:r w:rsidR="00FD518F" w:rsidRPr="00E0765F">
              <w:rPr>
                <w:rFonts w:ascii="Times New Roman" w:hAnsi="Times New Roman" w:cs="Times New Roman"/>
              </w:rPr>
              <w:br/>
              <w:t>Умеет использовать современные методы поиска и привлечения кандидатов, включая онлайн-платформы, социальные сети и профессиональные сообщества.</w:t>
            </w:r>
            <w:r w:rsidR="00FD518F" w:rsidRPr="00E0765F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E076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E0765F">
              <w:rPr>
                <w:rFonts w:ascii="Times New Roman" w:hAnsi="Times New Roman" w:cs="Times New Roman"/>
              </w:rPr>
              <w:t xml:space="preserve"> проводить собеседования и оценку кандидатов с использованием различных методов (структурированные интервью, тестирование, кейс-методы) для определения их соответствия требованиям должности.</w:t>
            </w:r>
            <w:r w:rsidR="00FD518F" w:rsidRPr="00E0765F">
              <w:rPr>
                <w:rFonts w:ascii="Times New Roman" w:hAnsi="Times New Roman" w:cs="Times New Roman"/>
              </w:rPr>
              <w:br/>
              <w:t>Умеет анализировать результаты подбора персонала и вносить коррективы в процесс на основе полученных данных и обратной связи.</w:t>
            </w:r>
            <w:r w:rsidR="00FD518F" w:rsidRPr="00E0765F">
              <w:rPr>
                <w:rFonts w:ascii="Times New Roman" w:hAnsi="Times New Roman" w:cs="Times New Roman"/>
              </w:rPr>
              <w:br/>
              <w:t xml:space="preserve">Способен работать в команде с другими подразделениями (маркетинг, </w:t>
            </w:r>
            <w:r w:rsidR="00FD518F" w:rsidRPr="00E0765F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E0765F">
              <w:rPr>
                <w:rFonts w:ascii="Times New Roman" w:hAnsi="Times New Roman" w:cs="Times New Roman"/>
              </w:rPr>
              <w:t>, управление) для обеспечения комплексного подхода к подбору персонала</w:t>
            </w:r>
            <w:proofErr w:type="gramStart"/>
            <w:r w:rsidR="00FD518F" w:rsidRPr="00E0765F">
              <w:rPr>
                <w:rFonts w:ascii="Times New Roman" w:hAnsi="Times New Roman" w:cs="Times New Roman"/>
              </w:rPr>
              <w:t>.</w:t>
            </w:r>
            <w:r w:rsidRPr="00E076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076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765F">
              <w:rPr>
                <w:rFonts w:ascii="Times New Roman" w:hAnsi="Times New Roman" w:cs="Times New Roman"/>
              </w:rPr>
              <w:t>навыками эффективного общения и взаимодействия с кандидатами, коллегами и руководством, что способствует созданию положительного имиджа туристского предприятия.</w:t>
            </w:r>
            <w:r w:rsidR="00FD518F" w:rsidRPr="00E0765F">
              <w:rPr>
                <w:rFonts w:ascii="Times New Roman" w:hAnsi="Times New Roman" w:cs="Times New Roman"/>
              </w:rPr>
              <w:br/>
              <w:t>Владеть методами оценки и анализа резюме, а также навыками проведения собеседований, что позволяет точно определять соответствие кандидатов требованиям должности.</w:t>
            </w:r>
            <w:r w:rsidR="00FD518F" w:rsidRPr="00E0765F">
              <w:rPr>
                <w:rFonts w:ascii="Times New Roman" w:hAnsi="Times New Roman" w:cs="Times New Roman"/>
              </w:rPr>
              <w:br/>
              <w:t>Владеть современными информационными технологиями и программным обеспечением для автоматизации процессов подбора персонала (например, системы управления кандидатами, базы данных).</w:t>
            </w:r>
            <w:r w:rsidR="00FD518F" w:rsidRPr="00E0765F">
              <w:rPr>
                <w:rFonts w:ascii="Times New Roman" w:hAnsi="Times New Roman" w:cs="Times New Roman"/>
              </w:rPr>
              <w:br/>
              <w:t>Владеть навыками работы с профессиональными социальными сетями и платформами для поиска и привлечения кандидатов, что позволяет расширять пул потенциальных сотрудников.</w:t>
            </w:r>
            <w:r w:rsidR="00FD518F" w:rsidRPr="00E0765F">
              <w:rPr>
                <w:rFonts w:ascii="Times New Roman" w:hAnsi="Times New Roman" w:cs="Times New Roman"/>
              </w:rPr>
              <w:br/>
              <w:t>Владеть основами трудового законодательства и нормами этики в сфере подбора персонала, что обеспечивает соблюдение правовых требований и этических стандартов в процессе найма.</w:t>
            </w:r>
            <w:r w:rsidR="00FD518F" w:rsidRPr="00E0765F">
              <w:rPr>
                <w:rFonts w:ascii="Times New Roman" w:hAnsi="Times New Roman" w:cs="Times New Roman"/>
              </w:rPr>
              <w:br/>
              <w:t>Владеть аналитическими навыками для оценки эффективности методов подбора персонала и внесения изменений в стратегию найма на основе полученных результатов</w:t>
            </w:r>
            <w:proofErr w:type="gramStart"/>
            <w:r w:rsidR="00FD518F" w:rsidRPr="00E0765F">
              <w:rPr>
                <w:rFonts w:ascii="Times New Roman" w:hAnsi="Times New Roman" w:cs="Times New Roman"/>
              </w:rPr>
              <w:t>.</w:t>
            </w:r>
            <w:r w:rsidRPr="00E0765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076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73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Зарубежные и отечественные концепции развития event-менеджмента и событийного туризма. История и современные тенденции событийного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Европейская концепция развития event-менеджмента и событийного туризма У. Хальцбаура. Американская школа событийного туризма: М. Сондер: организация развлекательных мероприятий; Разработка организационных основ деловых мероприятий в работах Робин И. Крайвен и Линн Джонсон Голабовски. Отечественные разработчики event-менеджмента: Шумович А., Берлов А. и др. Праздники на Древней Руси, во времена Петровской эпохи. Первые массовые мероприятия (светские, религиозные) Праздники 20 - х, 30 - х годов в Советской России. особенности подготовки организаторов культурно-массовых мероприятий в советский период и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66CEC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579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Типы событий и виды мероприятий в условиях событийного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AD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«событие». Исключительный характер мероприятия, характерные особенности. Мероприятие и повседневная жизнь. Деловые и развлекательные мероприятия. Сущность и характерные особенности событийного туризма. Связь событийного туризма с другими видами туристской деятельности.</w:t>
            </w:r>
            <w:r w:rsidRPr="00352B6F">
              <w:rPr>
                <w:lang w:bidi="ru-RU"/>
              </w:rPr>
              <w:br/>
              <w:t>Виды событийного туризма. Культурные торжества: фестивали; карнавалы; религиозные события. Политические и государственные события: встречи на высшем уровне; официальные визиты; выборы. События в области образования и науки: конференции; семинары; научные премии; студенческие олимпиады. События в искусстве и развлекательные события: концерты; церемонии награждения; выставки, ярмарки; бизнес, торговля. Спортивные события и конкурсы: профессиональные соревнования (Олимпиады, чемпионаты и т.д.), любительские соревнования. Бизнес мероприятия: встречи, выставки, шоу, ярмарки. Частные события: свадьбы и другие праздники.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74B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B1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6D0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B48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02BF0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FF7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Технология и организация проектов в событийном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61A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маркетинга, контроллинг (контроль, документирование результатов, менеджмент жалоб и рисков, планирование на случай ЧП), работа с информацией. Факторы, влияющие на эффективность проведения событийного мероприятия. Инфраструктура организации событийного мероприятия: место проведения мероприятия, обеспечение безопасности, потребность в персонале для инфраструктуры, организация перевозки и размещения участников, посетителей мероприятия, санитарное оборудование, обеспечение водой и электроэнергией, устранение отходов, организация системы контроля на входе.</w:t>
            </w:r>
            <w:r w:rsidRPr="00352B6F">
              <w:rPr>
                <w:lang w:bidi="ru-RU"/>
              </w:rPr>
              <w:br/>
              <w:t>Организация общественного питания и логистика товаров: виды кейтеринга, привлечение сторонних организаций, организация общественного питания без привлечения сторонних организаций, составление договора с поставщиками продуктов питания или с предприятиями общественного питания, ассортимент продуктов и напитков, инфраструктура обеспечения питанием, оплата кейтеринговых услуг, инструкции в отношении продуктов питания, контролинг.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AB3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F3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AECE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227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139CF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7F3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Инновационные технологии и новые формы событийного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E5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инновационных технологий в событийном туризме. Новые формы и методы организации событийного туризма. Виды событийного туризма и туристские дестинации. Инфокоммуникационная среда и ее влияние на развитие событийного туризма. Роль цифровых технологий в организации и проектировании событийного туризма. Событийный туризм в условиях туристских кластеров и межрегиональных туристских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C1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CF0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056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38E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73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7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76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, Елена Евгеньевна Спортивно-событийный туризм и развитие территорий : [монография] / Е.Е.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, Е.В. Печерица, А.М.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екреации и туризма Санкт-Петербург : Изд-во СПбГЭУ, 2014 155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0765F" w:rsidRDefault="00AF76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https://opac.unecon.ru/elibrary/elib/475861419.pdf</w:t>
              </w:r>
            </w:hyperlink>
          </w:p>
        </w:tc>
      </w:tr>
      <w:tr w:rsidR="00262CF0" w:rsidRPr="007E6725" w14:paraId="120BE7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D14E1B" w14:textId="77777777" w:rsidR="00262CF0" w:rsidRPr="00E076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 ун-т, Каф. экономики и упр. в сфере услуг Электрон. текстовые дан. (1 файл : 2,78 МБ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2018Загл. с титул. экрана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реди авт. также: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Е.Е., Хорева Л.В., Морозов М.М., Волошинова М.В., Романова Г.М., Гришин С.Ю., Ткачев В.А.,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А.В., Морозов М.А., Морозова Н.С., Печерица Е.В. и др.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E1296" w14:textId="77777777" w:rsidR="00262CF0" w:rsidRPr="007E6725" w:rsidRDefault="00AF76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262CF0" w:rsidRPr="007E6725" w14:paraId="1376C1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A5B20" w14:textId="77777777" w:rsidR="00262CF0" w:rsidRPr="00A502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Сфера услуг в современной экономике : [монография] / [Е..О. Валеева и др.] ; под ред. Г.А. Карповой, М.Д.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Сущинской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в сфере услуг Электрон. текстовые дан. </w:t>
            </w:r>
            <w:r w:rsidRPr="00A502C8">
              <w:rPr>
                <w:rFonts w:ascii="Times New Roman" w:hAnsi="Times New Roman" w:cs="Times New Roman"/>
                <w:sz w:val="24"/>
                <w:szCs w:val="24"/>
              </w:rPr>
              <w:t>(1 файл : 948 Кб</w:t>
            </w:r>
            <w:proofErr w:type="gramStart"/>
            <w:r w:rsidRPr="00A502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A502C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6DF07" w14:textId="77777777" w:rsidR="00262CF0" w:rsidRPr="007E6725" w:rsidRDefault="00AF76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0765F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A502C8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E0765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502C8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E0765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502C8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E0765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502C8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E0765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A502C8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262CF0" w:rsidRPr="007E6725" w14:paraId="3703AE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EAEB13" w14:textId="77777777" w:rsidR="00262CF0" w:rsidRPr="00E076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4916FC" w14:textId="77777777" w:rsidR="00262CF0" w:rsidRPr="007E6725" w:rsidRDefault="00AF76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73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EEF281" w14:textId="77777777" w:rsidTr="007B550D">
        <w:tc>
          <w:tcPr>
            <w:tcW w:w="9345" w:type="dxa"/>
          </w:tcPr>
          <w:p w14:paraId="234FB5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23355C" w14:textId="77777777" w:rsidTr="007B550D">
        <w:tc>
          <w:tcPr>
            <w:tcW w:w="9345" w:type="dxa"/>
          </w:tcPr>
          <w:p w14:paraId="40DA20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B18C9C" w14:textId="77777777" w:rsidTr="007B550D">
        <w:tc>
          <w:tcPr>
            <w:tcW w:w="9345" w:type="dxa"/>
          </w:tcPr>
          <w:p w14:paraId="60C2AE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18B7BB" w14:textId="77777777" w:rsidTr="007B550D">
        <w:tc>
          <w:tcPr>
            <w:tcW w:w="9345" w:type="dxa"/>
          </w:tcPr>
          <w:p w14:paraId="616C1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7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76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7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76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76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76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76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76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76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76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765F">
              <w:rPr>
                <w:sz w:val="22"/>
                <w:szCs w:val="22"/>
              </w:rPr>
              <w:t>комплексом</w:t>
            </w:r>
            <w:proofErr w:type="gramStart"/>
            <w:r w:rsidRPr="00E0765F">
              <w:rPr>
                <w:sz w:val="22"/>
                <w:szCs w:val="22"/>
              </w:rPr>
              <w:t>.С</w:t>
            </w:r>
            <w:proofErr w:type="gramEnd"/>
            <w:r w:rsidRPr="00E0765F">
              <w:rPr>
                <w:sz w:val="22"/>
                <w:szCs w:val="22"/>
              </w:rPr>
              <w:t>пециализированная</w:t>
            </w:r>
            <w:proofErr w:type="spellEnd"/>
            <w:r w:rsidRPr="00E0765F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E0765F">
              <w:rPr>
                <w:sz w:val="22"/>
                <w:szCs w:val="22"/>
              </w:rPr>
              <w:t>.К</w:t>
            </w:r>
            <w:proofErr w:type="gramEnd"/>
            <w:r w:rsidRPr="00E0765F">
              <w:rPr>
                <w:sz w:val="22"/>
                <w:szCs w:val="22"/>
              </w:rPr>
              <w:t xml:space="preserve">омпьютер </w:t>
            </w:r>
            <w:r w:rsidRPr="00E0765F">
              <w:rPr>
                <w:sz w:val="22"/>
                <w:szCs w:val="22"/>
                <w:lang w:val="en-US"/>
              </w:rPr>
              <w:t>Intel</w:t>
            </w:r>
            <w:r w:rsidRPr="00E0765F">
              <w:rPr>
                <w:sz w:val="22"/>
                <w:szCs w:val="22"/>
              </w:rPr>
              <w:t xml:space="preserve"> 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765F">
              <w:rPr>
                <w:sz w:val="22"/>
                <w:szCs w:val="22"/>
              </w:rPr>
              <w:t>3 2100 3.3/4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/500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0765F">
              <w:rPr>
                <w:sz w:val="22"/>
                <w:szCs w:val="22"/>
              </w:rPr>
              <w:t xml:space="preserve">193 - 1 шт., Мультимедийный проектор </w:t>
            </w:r>
            <w:r w:rsidRPr="00E0765F">
              <w:rPr>
                <w:sz w:val="22"/>
                <w:szCs w:val="22"/>
                <w:lang w:val="en-US"/>
              </w:rPr>
              <w:t>NEC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ME</w:t>
            </w:r>
            <w:r w:rsidRPr="00E0765F">
              <w:rPr>
                <w:sz w:val="22"/>
                <w:szCs w:val="22"/>
              </w:rPr>
              <w:t>402</w:t>
            </w:r>
            <w:r w:rsidRPr="00E0765F">
              <w:rPr>
                <w:sz w:val="22"/>
                <w:szCs w:val="22"/>
                <w:lang w:val="en-US"/>
              </w:rPr>
              <w:t>X</w:t>
            </w:r>
            <w:r w:rsidRPr="00E0765F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TA</w:t>
            </w:r>
            <w:r w:rsidRPr="00E0765F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E0765F">
              <w:rPr>
                <w:sz w:val="22"/>
                <w:szCs w:val="22"/>
                <w:lang w:val="en-US"/>
              </w:rPr>
              <w:t>Draper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Baronet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NTSC</w:t>
            </w:r>
            <w:r w:rsidRPr="00E0765F">
              <w:rPr>
                <w:sz w:val="22"/>
                <w:szCs w:val="22"/>
              </w:rPr>
              <w:t xml:space="preserve"> (3:4) 213/84 - 1 шт., Колонки </w:t>
            </w:r>
            <w:r w:rsidRPr="00E0765F">
              <w:rPr>
                <w:sz w:val="22"/>
                <w:szCs w:val="22"/>
                <w:lang w:val="en-US"/>
              </w:rPr>
              <w:t>Hi</w:t>
            </w:r>
            <w:r w:rsidRPr="00E0765F">
              <w:rPr>
                <w:sz w:val="22"/>
                <w:szCs w:val="22"/>
              </w:rPr>
              <w:t>-</w:t>
            </w:r>
            <w:r w:rsidRPr="00E0765F">
              <w:rPr>
                <w:sz w:val="22"/>
                <w:szCs w:val="22"/>
                <w:lang w:val="en-US"/>
              </w:rPr>
              <w:t>Fi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PRO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MASK</w:t>
            </w:r>
            <w:r w:rsidRPr="00E0765F">
              <w:rPr>
                <w:sz w:val="22"/>
                <w:szCs w:val="22"/>
              </w:rPr>
              <w:t>6</w:t>
            </w:r>
            <w:r w:rsidRPr="00E0765F">
              <w:rPr>
                <w:sz w:val="22"/>
                <w:szCs w:val="22"/>
                <w:lang w:val="en-US"/>
              </w:rPr>
              <w:t>T</w:t>
            </w:r>
            <w:r w:rsidRPr="00E0765F">
              <w:rPr>
                <w:sz w:val="22"/>
                <w:szCs w:val="22"/>
              </w:rPr>
              <w:t>-</w:t>
            </w:r>
            <w:r w:rsidRPr="00E0765F">
              <w:rPr>
                <w:sz w:val="22"/>
                <w:szCs w:val="22"/>
                <w:lang w:val="en-US"/>
              </w:rPr>
              <w:t>W</w:t>
            </w:r>
            <w:r w:rsidRPr="00E0765F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76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765F">
              <w:rPr>
                <w:sz w:val="22"/>
                <w:szCs w:val="22"/>
              </w:rPr>
              <w:t>Красноармейская</w:t>
            </w:r>
            <w:proofErr w:type="gramEnd"/>
            <w:r w:rsidRPr="00E076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765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0765F" w14:paraId="35175433" w14:textId="77777777" w:rsidTr="008416EB">
        <w:tc>
          <w:tcPr>
            <w:tcW w:w="7797" w:type="dxa"/>
            <w:shd w:val="clear" w:color="auto" w:fill="auto"/>
          </w:tcPr>
          <w:p w14:paraId="714D4232" w14:textId="77777777" w:rsidR="002C735C" w:rsidRPr="00E076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765F">
              <w:rPr>
                <w:sz w:val="22"/>
                <w:szCs w:val="22"/>
              </w:rPr>
              <w:t>комплексом</w:t>
            </w:r>
            <w:proofErr w:type="gramStart"/>
            <w:r w:rsidRPr="00E0765F">
              <w:rPr>
                <w:sz w:val="22"/>
                <w:szCs w:val="22"/>
              </w:rPr>
              <w:t>.С</w:t>
            </w:r>
            <w:proofErr w:type="gramEnd"/>
            <w:r w:rsidRPr="00E0765F">
              <w:rPr>
                <w:sz w:val="22"/>
                <w:szCs w:val="22"/>
              </w:rPr>
              <w:t>пециализированная</w:t>
            </w:r>
            <w:proofErr w:type="spellEnd"/>
            <w:r w:rsidRPr="00E0765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E0765F">
              <w:rPr>
                <w:sz w:val="22"/>
                <w:szCs w:val="22"/>
              </w:rPr>
              <w:t>.К</w:t>
            </w:r>
            <w:proofErr w:type="gramEnd"/>
            <w:r w:rsidRPr="00E0765F">
              <w:rPr>
                <w:sz w:val="22"/>
                <w:szCs w:val="22"/>
              </w:rPr>
              <w:t>омпьютер в с</w:t>
            </w:r>
            <w:r w:rsidRPr="00E0765F">
              <w:rPr>
                <w:sz w:val="22"/>
                <w:szCs w:val="22"/>
                <w:lang w:val="en-US"/>
              </w:rPr>
              <w:t>Intel</w:t>
            </w:r>
            <w:r w:rsidRPr="00E0765F">
              <w:rPr>
                <w:sz w:val="22"/>
                <w:szCs w:val="22"/>
              </w:rPr>
              <w:t xml:space="preserve"> 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765F">
              <w:rPr>
                <w:sz w:val="22"/>
                <w:szCs w:val="22"/>
              </w:rPr>
              <w:t>3 2100 3.3/4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/500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0765F">
              <w:rPr>
                <w:sz w:val="22"/>
                <w:szCs w:val="22"/>
              </w:rPr>
              <w:t xml:space="preserve">193 - 1 шт.,  Мультимедийный проектор </w:t>
            </w:r>
            <w:r w:rsidRPr="00E0765F">
              <w:rPr>
                <w:sz w:val="22"/>
                <w:szCs w:val="22"/>
                <w:lang w:val="en-US"/>
              </w:rPr>
              <w:t>NEC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ME</w:t>
            </w:r>
            <w:r w:rsidRPr="00E0765F">
              <w:rPr>
                <w:sz w:val="22"/>
                <w:szCs w:val="22"/>
              </w:rPr>
              <w:t>402</w:t>
            </w:r>
            <w:r w:rsidRPr="00E0765F">
              <w:rPr>
                <w:sz w:val="22"/>
                <w:szCs w:val="22"/>
                <w:lang w:val="en-US"/>
              </w:rPr>
              <w:t>X</w:t>
            </w:r>
            <w:r w:rsidRPr="00E076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15A05" w14:textId="77777777" w:rsidR="002C735C" w:rsidRPr="00E076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765F">
              <w:rPr>
                <w:sz w:val="22"/>
                <w:szCs w:val="22"/>
              </w:rPr>
              <w:t>Красноармейская</w:t>
            </w:r>
            <w:proofErr w:type="gramEnd"/>
            <w:r w:rsidRPr="00E076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765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0765F" w14:paraId="4630ACFF" w14:textId="77777777" w:rsidTr="008416EB">
        <w:tc>
          <w:tcPr>
            <w:tcW w:w="7797" w:type="dxa"/>
            <w:shd w:val="clear" w:color="auto" w:fill="auto"/>
          </w:tcPr>
          <w:p w14:paraId="5B05EEF5" w14:textId="77777777" w:rsidR="002C735C" w:rsidRPr="00E076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765F">
              <w:rPr>
                <w:sz w:val="22"/>
                <w:szCs w:val="22"/>
              </w:rPr>
              <w:t>комплексом</w:t>
            </w:r>
            <w:proofErr w:type="gramStart"/>
            <w:r w:rsidRPr="00E0765F">
              <w:rPr>
                <w:sz w:val="22"/>
                <w:szCs w:val="22"/>
              </w:rPr>
              <w:t>.С</w:t>
            </w:r>
            <w:proofErr w:type="gramEnd"/>
            <w:r w:rsidRPr="00E0765F">
              <w:rPr>
                <w:sz w:val="22"/>
                <w:szCs w:val="22"/>
              </w:rPr>
              <w:t>пециализированная</w:t>
            </w:r>
            <w:proofErr w:type="spellEnd"/>
            <w:r w:rsidRPr="00E0765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0765F">
              <w:rPr>
                <w:sz w:val="22"/>
                <w:szCs w:val="22"/>
              </w:rPr>
              <w:t>.К</w:t>
            </w:r>
            <w:proofErr w:type="gramEnd"/>
            <w:r w:rsidRPr="00E0765F">
              <w:rPr>
                <w:sz w:val="22"/>
                <w:szCs w:val="22"/>
              </w:rPr>
              <w:t xml:space="preserve">омпьютер </w:t>
            </w:r>
            <w:r w:rsidRPr="00E0765F">
              <w:rPr>
                <w:sz w:val="22"/>
                <w:szCs w:val="22"/>
                <w:lang w:val="en-US"/>
              </w:rPr>
              <w:t>I</w:t>
            </w:r>
            <w:r w:rsidRPr="00E0765F">
              <w:rPr>
                <w:sz w:val="22"/>
                <w:szCs w:val="22"/>
              </w:rPr>
              <w:t>5-7400/8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/1</w:t>
            </w:r>
            <w:r w:rsidRPr="00E0765F">
              <w:rPr>
                <w:sz w:val="22"/>
                <w:szCs w:val="22"/>
                <w:lang w:val="en-US"/>
              </w:rPr>
              <w:t>Tb</w:t>
            </w:r>
            <w:r w:rsidRPr="00E0765F">
              <w:rPr>
                <w:sz w:val="22"/>
                <w:szCs w:val="22"/>
              </w:rPr>
              <w:t xml:space="preserve">/ </w:t>
            </w:r>
            <w:r w:rsidRPr="00E0765F">
              <w:rPr>
                <w:sz w:val="22"/>
                <w:szCs w:val="22"/>
                <w:lang w:val="en-US"/>
              </w:rPr>
              <w:t>DELL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S</w:t>
            </w:r>
            <w:r w:rsidRPr="00E0765F">
              <w:rPr>
                <w:sz w:val="22"/>
                <w:szCs w:val="22"/>
              </w:rPr>
              <w:t>2218</w:t>
            </w:r>
            <w:r w:rsidRPr="00E0765F">
              <w:rPr>
                <w:sz w:val="22"/>
                <w:szCs w:val="22"/>
                <w:lang w:val="en-US"/>
              </w:rPr>
              <w:t>H</w:t>
            </w:r>
            <w:r w:rsidRPr="00E0765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AD2352" w14:textId="77777777" w:rsidR="002C735C" w:rsidRPr="00E076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765F">
              <w:rPr>
                <w:sz w:val="22"/>
                <w:szCs w:val="22"/>
              </w:rPr>
              <w:t>Красноармейская</w:t>
            </w:r>
            <w:proofErr w:type="gramEnd"/>
            <w:r w:rsidRPr="00E076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765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73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7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7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7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765F" w14:paraId="0AE07670" w14:textId="77777777" w:rsidTr="00CD4CD9">
        <w:tc>
          <w:tcPr>
            <w:tcW w:w="562" w:type="dxa"/>
          </w:tcPr>
          <w:p w14:paraId="00227E60" w14:textId="77777777" w:rsidR="00E0765F" w:rsidRPr="00A502C8" w:rsidRDefault="00E0765F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56CC17" w14:textId="77777777" w:rsidR="00E0765F" w:rsidRPr="00E0765F" w:rsidRDefault="00E0765F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7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7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76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7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7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076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765F" w14:paraId="5A1C9382" w14:textId="77777777" w:rsidTr="00801458">
        <w:tc>
          <w:tcPr>
            <w:tcW w:w="2336" w:type="dxa"/>
          </w:tcPr>
          <w:p w14:paraId="4C518DAB" w14:textId="77777777" w:rsidR="005D65A5" w:rsidRPr="00E07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7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7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7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765F" w14:paraId="07658034" w14:textId="77777777" w:rsidTr="00801458">
        <w:tc>
          <w:tcPr>
            <w:tcW w:w="2336" w:type="dxa"/>
          </w:tcPr>
          <w:p w14:paraId="1553D698" w14:textId="78F29BFB" w:rsidR="005D65A5" w:rsidRPr="00E076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0765F" w14:paraId="78504DE7" w14:textId="77777777" w:rsidTr="00801458">
        <w:tc>
          <w:tcPr>
            <w:tcW w:w="2336" w:type="dxa"/>
          </w:tcPr>
          <w:p w14:paraId="546992EB" w14:textId="77777777" w:rsidR="005D65A5" w:rsidRPr="00E076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362ADE" w14:textId="77777777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6177D43" w14:textId="77777777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2D3B80" w14:textId="77777777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E0765F" w14:paraId="2A061D7E" w14:textId="77777777" w:rsidTr="00801458">
        <w:tc>
          <w:tcPr>
            <w:tcW w:w="2336" w:type="dxa"/>
          </w:tcPr>
          <w:p w14:paraId="3BC97DCC" w14:textId="77777777" w:rsidR="005D65A5" w:rsidRPr="00E076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EBBDB9" w14:textId="77777777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DA280A" w14:textId="77777777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3EEC90" w14:textId="77777777" w:rsidR="005D65A5" w:rsidRPr="00E0765F" w:rsidRDefault="007478E0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076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76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7373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0765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765F" w:rsidRPr="00E0765F" w14:paraId="7F517C8E" w14:textId="77777777" w:rsidTr="00CD4CD9">
        <w:tc>
          <w:tcPr>
            <w:tcW w:w="562" w:type="dxa"/>
          </w:tcPr>
          <w:p w14:paraId="1EABC488" w14:textId="77777777" w:rsidR="00E0765F" w:rsidRPr="00E0765F" w:rsidRDefault="00E0765F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9F461C" w14:textId="77777777" w:rsidR="00E0765F" w:rsidRPr="00E0765F" w:rsidRDefault="00E0765F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7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2C4DA6" w14:textId="77777777" w:rsidR="00E0765F" w:rsidRPr="00E0765F" w:rsidRDefault="00E076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76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7374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076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765F" w14:paraId="0267C479" w14:textId="77777777" w:rsidTr="00801458">
        <w:tc>
          <w:tcPr>
            <w:tcW w:w="2500" w:type="pct"/>
          </w:tcPr>
          <w:p w14:paraId="37F699C9" w14:textId="77777777" w:rsidR="00B8237E" w:rsidRPr="00E076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76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765F" w14:paraId="3F240151" w14:textId="77777777" w:rsidTr="00801458">
        <w:tc>
          <w:tcPr>
            <w:tcW w:w="2500" w:type="pct"/>
          </w:tcPr>
          <w:p w14:paraId="61E91592" w14:textId="61A0874C" w:rsidR="00B8237E" w:rsidRPr="00E076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0765F" w:rsidRDefault="005C548A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0765F" w14:paraId="5DFE9418" w14:textId="77777777" w:rsidTr="00801458">
        <w:tc>
          <w:tcPr>
            <w:tcW w:w="2500" w:type="pct"/>
          </w:tcPr>
          <w:p w14:paraId="47A621B2" w14:textId="77777777" w:rsidR="00B8237E" w:rsidRPr="00E0765F" w:rsidRDefault="00B8237E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6788F9" w14:textId="77777777" w:rsidR="00B8237E" w:rsidRPr="00E0765F" w:rsidRDefault="005C548A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0765F" w14:paraId="023CFBF4" w14:textId="77777777" w:rsidTr="00801458">
        <w:tc>
          <w:tcPr>
            <w:tcW w:w="2500" w:type="pct"/>
          </w:tcPr>
          <w:p w14:paraId="0A843C2E" w14:textId="77777777" w:rsidR="00B8237E" w:rsidRPr="00E076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0573ED" w14:textId="77777777" w:rsidR="00B8237E" w:rsidRPr="00E0765F" w:rsidRDefault="005C548A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E0765F" w14:paraId="4BFB2C4D" w14:textId="77777777" w:rsidTr="00801458">
        <w:tc>
          <w:tcPr>
            <w:tcW w:w="2500" w:type="pct"/>
          </w:tcPr>
          <w:p w14:paraId="789A8399" w14:textId="77777777" w:rsidR="00B8237E" w:rsidRPr="00E076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AB77B1F" w14:textId="77777777" w:rsidR="00B8237E" w:rsidRPr="00E0765F" w:rsidRDefault="005C548A" w:rsidP="00801458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076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0765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7375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0765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765F">
        <w:rPr>
          <w:rFonts w:ascii="Times New Roman" w:hAnsi="Times New Roman" w:cs="Times New Roman"/>
          <w:color w:val="000000"/>
          <w:sz w:val="28"/>
          <w:szCs w:val="28"/>
        </w:rPr>
        <w:t>Шкалы оценивания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7E1DD" w14:textId="77777777" w:rsidR="00AF76E9" w:rsidRDefault="00AF76E9" w:rsidP="00315CA6">
      <w:pPr>
        <w:spacing w:after="0" w:line="240" w:lineRule="auto"/>
      </w:pPr>
      <w:r>
        <w:separator/>
      </w:r>
    </w:p>
  </w:endnote>
  <w:endnote w:type="continuationSeparator" w:id="0">
    <w:p w14:paraId="34219436" w14:textId="77777777" w:rsidR="00AF76E9" w:rsidRDefault="00AF76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2C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2A93F" w14:textId="77777777" w:rsidR="00AF76E9" w:rsidRDefault="00AF76E9" w:rsidP="00315CA6">
      <w:pPr>
        <w:spacing w:after="0" w:line="240" w:lineRule="auto"/>
      </w:pPr>
      <w:r>
        <w:separator/>
      </w:r>
    </w:p>
  </w:footnote>
  <w:footnote w:type="continuationSeparator" w:id="0">
    <w:p w14:paraId="354A2832" w14:textId="77777777" w:rsidR="00AF76E9" w:rsidRDefault="00AF76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2C8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76E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765F"/>
    <w:rsid w:val="00E1429F"/>
    <w:rsid w:val="00E23467"/>
    <w:rsid w:val="00E241E3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5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5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7586141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1%84%D0%B5%D1%80%D0%B0%20%D1%83%D1%81%D0%BB%D1%83%D0%B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2118E-B409-4C56-87C1-A2D7DE77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3587</Words>
  <Characters>20448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